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379CB2EA" w:rsidR="00BC41E4" w:rsidRDefault="003651AB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11889E71" wp14:editId="1C4DE1C9">
            <wp:simplePos x="0" y="0"/>
            <wp:positionH relativeFrom="column">
              <wp:posOffset>5343099</wp:posOffset>
            </wp:positionH>
            <wp:positionV relativeFrom="paragraph">
              <wp:posOffset>-11743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2EE01F55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3651AB">
        <w:rPr>
          <w:color w:val="001F5F"/>
          <w:sz w:val="24"/>
          <w:szCs w:val="24"/>
        </w:rPr>
        <w:t>3</w:t>
      </w:r>
    </w:p>
    <w:p w14:paraId="55196E4A" w14:textId="1567FC96" w:rsidR="00E73F3C" w:rsidRDefault="00FB577F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FB577F">
        <w:rPr>
          <w:b w:val="0"/>
          <w:bCs w:val="0"/>
          <w:color w:val="001F5F"/>
          <w:sz w:val="24"/>
          <w:szCs w:val="24"/>
          <w:u w:val="single"/>
        </w:rPr>
        <w:t>Rinforzo paramenti murari “faccia vista” con armatura sotto fuga</w:t>
      </w:r>
    </w:p>
    <w:p w14:paraId="5151D564" w14:textId="77777777" w:rsidR="00FB577F" w:rsidRPr="007D03C8" w:rsidRDefault="00FB577F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5C943B77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 xml:space="preserve">II </w:t>
            </w:r>
            <w:r w:rsidR="001F19AA">
              <w:rPr>
                <w:b/>
                <w:bCs/>
                <w:sz w:val="20"/>
                <w:szCs w:val="20"/>
              </w:rPr>
              <w:t>13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3749D329" w:rsidR="00B328C2" w:rsidRPr="00BC41E4" w:rsidRDefault="004B1E3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Consolidamento murature </w:t>
            </w:r>
            <w:r w:rsidR="00E076F2">
              <w:rPr>
                <w:sz w:val="20"/>
                <w:szCs w:val="20"/>
              </w:rPr>
              <w:t>“</w:t>
            </w:r>
            <w:r w:rsidR="00FB577F">
              <w:rPr>
                <w:sz w:val="20"/>
                <w:szCs w:val="20"/>
              </w:rPr>
              <w:t>faccia a vista</w:t>
            </w:r>
            <w:r w:rsidR="00E076F2">
              <w:rPr>
                <w:sz w:val="20"/>
                <w:szCs w:val="20"/>
              </w:rPr>
              <w:t>”</w:t>
            </w:r>
            <w:r w:rsidR="00994876">
              <w:rPr>
                <w:sz w:val="20"/>
                <w:szCs w:val="20"/>
              </w:rPr>
              <w:t xml:space="preserve"> 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1B3B3E43" w:rsidR="00B328C2" w:rsidRPr="00BC41E4" w:rsidRDefault="00F17C1B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Consolidamento</w:t>
            </w:r>
            <w:r w:rsidR="00FB577F" w:rsidRPr="00FB577F">
              <w:rPr>
                <w:sz w:val="20"/>
                <w:szCs w:val="20"/>
              </w:rPr>
              <w:t xml:space="preserve"> reversibile di paramenti murari “faccia vista” con armatura sotto fuga mediante posa di cavi in </w:t>
            </w:r>
            <w:r w:rsidR="00E076F2">
              <w:rPr>
                <w:sz w:val="20"/>
                <w:szCs w:val="20"/>
              </w:rPr>
              <w:t>acciaio</w:t>
            </w:r>
            <w:r w:rsidR="00FB577F" w:rsidRPr="00FB577F">
              <w:rPr>
                <w:sz w:val="20"/>
                <w:szCs w:val="20"/>
              </w:rPr>
              <w:t xml:space="preserve"> posizionati longitudinalmente con connessioni trasversali passanti </w:t>
            </w:r>
            <w:r w:rsidR="00E076F2">
              <w:rPr>
                <w:sz w:val="20"/>
                <w:szCs w:val="20"/>
              </w:rPr>
              <w:t xml:space="preserve">elicoidali </w:t>
            </w:r>
            <w:r w:rsidR="00FB577F" w:rsidRPr="00FB577F">
              <w:rPr>
                <w:sz w:val="20"/>
                <w:szCs w:val="20"/>
              </w:rPr>
              <w:t xml:space="preserve">in acciaio inox 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75D34AA3" w:rsidR="00B328C2" w:rsidRPr="00BC41E4" w:rsidRDefault="00FB577F" w:rsidP="00187E05">
            <w:pPr>
              <w:pStyle w:val="TableParagraph"/>
              <w:spacing w:line="259" w:lineRule="auto"/>
              <w:ind w:left="54"/>
              <w:jc w:val="both"/>
              <w:rPr>
                <w:sz w:val="20"/>
                <w:szCs w:val="20"/>
              </w:rPr>
            </w:pPr>
            <w:r w:rsidRPr="00FB577F">
              <w:rPr>
                <w:sz w:val="20"/>
                <w:szCs w:val="20"/>
              </w:rPr>
              <w:t xml:space="preserve">Rinforzo </w:t>
            </w:r>
            <w:r w:rsidR="00E03903">
              <w:rPr>
                <w:sz w:val="20"/>
                <w:szCs w:val="20"/>
              </w:rPr>
              <w:t xml:space="preserve">di </w:t>
            </w:r>
            <w:r w:rsidR="002A4505">
              <w:rPr>
                <w:sz w:val="20"/>
                <w:szCs w:val="20"/>
              </w:rPr>
              <w:t>muratur</w:t>
            </w:r>
            <w:r w:rsidR="00E03903">
              <w:rPr>
                <w:sz w:val="20"/>
                <w:szCs w:val="20"/>
              </w:rPr>
              <w:t xml:space="preserve">e </w:t>
            </w:r>
            <w:r>
              <w:rPr>
                <w:sz w:val="20"/>
                <w:szCs w:val="20"/>
              </w:rPr>
              <w:t>su</w:t>
            </w:r>
            <w:r w:rsidRPr="00FB577F">
              <w:rPr>
                <w:sz w:val="20"/>
                <w:szCs w:val="20"/>
              </w:rPr>
              <w:t>i</w:t>
            </w:r>
            <w:r w:rsidR="00E03903">
              <w:rPr>
                <w:sz w:val="20"/>
                <w:szCs w:val="20"/>
              </w:rPr>
              <w:t xml:space="preserve"> due</w:t>
            </w:r>
            <w:r w:rsidRPr="00FB577F">
              <w:rPr>
                <w:sz w:val="20"/>
                <w:szCs w:val="20"/>
              </w:rPr>
              <w:t xml:space="preserve"> </w:t>
            </w:r>
            <w:r w:rsidR="002A4505">
              <w:rPr>
                <w:sz w:val="20"/>
                <w:szCs w:val="20"/>
              </w:rPr>
              <w:t>paramenti con il lato esterno</w:t>
            </w:r>
            <w:r w:rsidRPr="00FB577F">
              <w:rPr>
                <w:sz w:val="20"/>
                <w:szCs w:val="20"/>
              </w:rPr>
              <w:t xml:space="preserve"> “faccia </w:t>
            </w:r>
            <w:r w:rsidR="002A4505">
              <w:rPr>
                <w:sz w:val="20"/>
                <w:szCs w:val="20"/>
              </w:rPr>
              <w:t xml:space="preserve">a </w:t>
            </w:r>
            <w:r w:rsidRPr="00FB577F">
              <w:rPr>
                <w:sz w:val="20"/>
                <w:szCs w:val="20"/>
              </w:rPr>
              <w:t>vista”</w:t>
            </w:r>
            <w:r w:rsidR="002A4505">
              <w:rPr>
                <w:sz w:val="20"/>
                <w:szCs w:val="20"/>
              </w:rPr>
              <w:t xml:space="preserve"> e l’interno </w:t>
            </w:r>
            <w:r w:rsidR="00E03903">
              <w:rPr>
                <w:sz w:val="20"/>
                <w:szCs w:val="20"/>
              </w:rPr>
              <w:t xml:space="preserve">da </w:t>
            </w:r>
            <w:r w:rsidR="002A4505">
              <w:rPr>
                <w:sz w:val="20"/>
                <w:szCs w:val="20"/>
              </w:rPr>
              <w:t>intonaca</w:t>
            </w:r>
            <w:r w:rsidR="00E03903">
              <w:rPr>
                <w:sz w:val="20"/>
                <w:szCs w:val="20"/>
              </w:rPr>
              <w:t>re</w:t>
            </w:r>
            <w:r w:rsidR="002A4505">
              <w:rPr>
                <w:sz w:val="20"/>
                <w:szCs w:val="20"/>
              </w:rPr>
              <w:t>,</w:t>
            </w:r>
            <w:r w:rsidRPr="00FB577F">
              <w:rPr>
                <w:sz w:val="20"/>
                <w:szCs w:val="20"/>
              </w:rPr>
              <w:t xml:space="preserve"> mediante applicazione </w:t>
            </w:r>
            <w:r w:rsidR="00E03903">
              <w:rPr>
                <w:sz w:val="20"/>
                <w:szCs w:val="20"/>
              </w:rPr>
              <w:t>all’</w:t>
            </w:r>
            <w:r w:rsidR="002A4505">
              <w:rPr>
                <w:sz w:val="20"/>
                <w:szCs w:val="20"/>
              </w:rPr>
              <w:t>estern</w:t>
            </w:r>
            <w:r w:rsidR="00E03903">
              <w:rPr>
                <w:sz w:val="20"/>
                <w:szCs w:val="20"/>
              </w:rPr>
              <w:t>o</w:t>
            </w:r>
            <w:r w:rsidR="002A4505">
              <w:rPr>
                <w:sz w:val="20"/>
                <w:szCs w:val="20"/>
              </w:rPr>
              <w:t xml:space="preserve"> </w:t>
            </w:r>
            <w:r w:rsidRPr="00FB577F">
              <w:rPr>
                <w:sz w:val="20"/>
                <w:szCs w:val="20"/>
              </w:rPr>
              <w:t xml:space="preserve">di armatura sotto fuga, con </w:t>
            </w:r>
            <w:r w:rsidR="00F17C1B">
              <w:rPr>
                <w:sz w:val="20"/>
                <w:szCs w:val="20"/>
              </w:rPr>
              <w:t xml:space="preserve">la </w:t>
            </w:r>
            <w:r w:rsidRPr="00FB577F">
              <w:rPr>
                <w:sz w:val="20"/>
                <w:szCs w:val="20"/>
              </w:rPr>
              <w:t>posa d</w:t>
            </w:r>
            <w:r w:rsidR="00630523">
              <w:rPr>
                <w:sz w:val="20"/>
                <w:szCs w:val="20"/>
              </w:rPr>
              <w:t>el</w:t>
            </w:r>
            <w:r w:rsidRPr="00FB577F">
              <w:rPr>
                <w:sz w:val="20"/>
                <w:szCs w:val="20"/>
              </w:rPr>
              <w:t xml:space="preserve"> cavo</w:t>
            </w:r>
            <w:r w:rsidR="00630523">
              <w:rPr>
                <w:sz w:val="20"/>
                <w:szCs w:val="20"/>
              </w:rPr>
              <w:t xml:space="preserve"> </w:t>
            </w:r>
            <w:r w:rsidR="00630523" w:rsidRPr="00E076F2">
              <w:rPr>
                <w:sz w:val="20"/>
                <w:szCs w:val="20"/>
              </w:rPr>
              <w:t>OLY ROPE 3 AISI 316</w:t>
            </w:r>
            <w:r w:rsidR="00630523" w:rsidRPr="00630523">
              <w:rPr>
                <w:sz w:val="20"/>
                <w:szCs w:val="20"/>
              </w:rPr>
              <w:t xml:space="preserve"> </w:t>
            </w:r>
            <w:r w:rsidR="00630523">
              <w:rPr>
                <w:sz w:val="20"/>
                <w:szCs w:val="20"/>
              </w:rPr>
              <w:t xml:space="preserve">in </w:t>
            </w:r>
            <w:r w:rsidR="00630523" w:rsidRPr="00630523">
              <w:rPr>
                <w:sz w:val="20"/>
                <w:szCs w:val="20"/>
              </w:rPr>
              <w:t>acciaio inox 316 di diametro 3 mm</w:t>
            </w:r>
            <w:r w:rsidR="00630523">
              <w:rPr>
                <w:sz w:val="20"/>
                <w:szCs w:val="20"/>
              </w:rPr>
              <w:t>,</w:t>
            </w:r>
            <w:r w:rsidRPr="00FB577F">
              <w:rPr>
                <w:sz w:val="20"/>
                <w:szCs w:val="20"/>
              </w:rPr>
              <w:t xml:space="preserve"> secondo norma UNI EN 15422, </w:t>
            </w:r>
            <w:r w:rsidR="00F17C1B">
              <w:rPr>
                <w:sz w:val="20"/>
                <w:szCs w:val="20"/>
              </w:rPr>
              <w:t>seguendo il</w:t>
            </w:r>
            <w:r w:rsidRPr="00FB577F">
              <w:rPr>
                <w:sz w:val="20"/>
                <w:szCs w:val="20"/>
              </w:rPr>
              <w:t xml:space="preserve"> reticolo </w:t>
            </w:r>
            <w:r w:rsidR="00F17C1B">
              <w:rPr>
                <w:sz w:val="20"/>
                <w:szCs w:val="20"/>
              </w:rPr>
              <w:t>indicato</w:t>
            </w:r>
            <w:r w:rsidRPr="00FB577F">
              <w:rPr>
                <w:sz w:val="20"/>
                <w:szCs w:val="20"/>
              </w:rPr>
              <w:t xml:space="preserve"> </w:t>
            </w:r>
            <w:r w:rsidR="00F17C1B">
              <w:rPr>
                <w:sz w:val="20"/>
                <w:szCs w:val="20"/>
              </w:rPr>
              <w:t xml:space="preserve">dal </w:t>
            </w:r>
            <w:r w:rsidRPr="00FB577F">
              <w:rPr>
                <w:sz w:val="20"/>
                <w:szCs w:val="20"/>
              </w:rPr>
              <w:t>progetto</w:t>
            </w:r>
            <w:r w:rsidR="00F17C1B">
              <w:rPr>
                <w:sz w:val="20"/>
                <w:szCs w:val="20"/>
              </w:rPr>
              <w:t xml:space="preserve"> strutturale (</w:t>
            </w:r>
            <w:r w:rsidRPr="00FB577F">
              <w:rPr>
                <w:sz w:val="20"/>
                <w:szCs w:val="20"/>
              </w:rPr>
              <w:t>generalmente 2 vertical</w:t>
            </w:r>
            <w:r w:rsidR="00055C93">
              <w:rPr>
                <w:sz w:val="20"/>
                <w:szCs w:val="20"/>
              </w:rPr>
              <w:t xml:space="preserve">i + </w:t>
            </w:r>
            <w:r w:rsidRPr="00FB577F">
              <w:rPr>
                <w:sz w:val="20"/>
                <w:szCs w:val="20"/>
              </w:rPr>
              <w:t>2 orizzontale per ogni mq di superficie</w:t>
            </w:r>
            <w:r w:rsidR="00F17C1B">
              <w:rPr>
                <w:sz w:val="20"/>
                <w:szCs w:val="20"/>
              </w:rPr>
              <w:t>), i</w:t>
            </w:r>
            <w:r w:rsidRPr="00FB577F">
              <w:rPr>
                <w:sz w:val="20"/>
                <w:szCs w:val="20"/>
              </w:rPr>
              <w:t xml:space="preserve"> cavi saranno posati </w:t>
            </w:r>
            <w:r w:rsidR="00F17C1B">
              <w:rPr>
                <w:sz w:val="20"/>
                <w:szCs w:val="20"/>
              </w:rPr>
              <w:t>sul</w:t>
            </w:r>
            <w:r w:rsidRPr="00FB577F">
              <w:rPr>
                <w:sz w:val="20"/>
                <w:szCs w:val="20"/>
              </w:rPr>
              <w:t xml:space="preserve"> fondo della sede del giunto tra i conci (</w:t>
            </w:r>
            <w:r w:rsidR="00630523">
              <w:rPr>
                <w:sz w:val="20"/>
                <w:szCs w:val="20"/>
              </w:rPr>
              <w:t xml:space="preserve">per </w:t>
            </w:r>
            <w:r w:rsidRPr="00FB577F">
              <w:rPr>
                <w:sz w:val="20"/>
                <w:szCs w:val="20"/>
              </w:rPr>
              <w:t>almeno 5/7 cm) e fissati con la resina bicomponente a consistenza di stucco OLY RESIN 10 e ricoperti con la malta strutturale M10</w:t>
            </w:r>
            <w:r>
              <w:rPr>
                <w:sz w:val="20"/>
                <w:szCs w:val="20"/>
              </w:rPr>
              <w:t xml:space="preserve"> </w:t>
            </w:r>
            <w:r w:rsidRPr="00FB577F">
              <w:rPr>
                <w:sz w:val="20"/>
                <w:szCs w:val="20"/>
              </w:rPr>
              <w:t>pozzolanica ZEOBETON fino al pareggio del piano murario. Agli incroci</w:t>
            </w:r>
            <w:r w:rsidR="00630523">
              <w:rPr>
                <w:sz w:val="20"/>
                <w:szCs w:val="20"/>
              </w:rPr>
              <w:t xml:space="preserve"> i </w:t>
            </w:r>
            <w:r w:rsidR="00F17C1B">
              <w:rPr>
                <w:sz w:val="20"/>
                <w:szCs w:val="20"/>
              </w:rPr>
              <w:t xml:space="preserve">due </w:t>
            </w:r>
            <w:r w:rsidR="00630523">
              <w:rPr>
                <w:sz w:val="20"/>
                <w:szCs w:val="20"/>
              </w:rPr>
              <w:t xml:space="preserve">cavi </w:t>
            </w:r>
            <w:r w:rsidR="00E03903" w:rsidRPr="00FB577F">
              <w:rPr>
                <w:sz w:val="20"/>
                <w:szCs w:val="20"/>
              </w:rPr>
              <w:t xml:space="preserve">saranno bloccati </w:t>
            </w:r>
            <w:r w:rsidR="00E03903">
              <w:rPr>
                <w:sz w:val="20"/>
                <w:szCs w:val="20"/>
              </w:rPr>
              <w:t xml:space="preserve">ortogonalmente </w:t>
            </w:r>
            <w:r w:rsidR="00E03903" w:rsidRPr="00FB577F">
              <w:rPr>
                <w:sz w:val="20"/>
                <w:szCs w:val="20"/>
              </w:rPr>
              <w:t xml:space="preserve">nel </w:t>
            </w:r>
            <w:r w:rsidR="00187E05" w:rsidRPr="00187E05">
              <w:rPr>
                <w:sz w:val="20"/>
                <w:szCs w:val="20"/>
              </w:rPr>
              <w:t xml:space="preserve">dispositivo per il collegamento trasversale </w:t>
            </w:r>
            <w:r w:rsidR="00E076F2" w:rsidRPr="00E076F2">
              <w:rPr>
                <w:sz w:val="20"/>
                <w:szCs w:val="20"/>
              </w:rPr>
              <w:t>OLY CONNECT FACCIA VISTA</w:t>
            </w:r>
            <w:r w:rsidR="00187E05">
              <w:rPr>
                <w:sz w:val="20"/>
                <w:szCs w:val="20"/>
              </w:rPr>
              <w:t xml:space="preserve"> </w:t>
            </w:r>
            <w:r w:rsidR="00187E05" w:rsidRPr="00187E05">
              <w:rPr>
                <w:sz w:val="20"/>
                <w:szCs w:val="20"/>
              </w:rPr>
              <w:t>dotato di due fori di diametro 6 mm per il collegamento simultaneo d</w:t>
            </w:r>
            <w:r w:rsidR="00187E05">
              <w:rPr>
                <w:sz w:val="20"/>
                <w:szCs w:val="20"/>
              </w:rPr>
              <w:t>ei</w:t>
            </w:r>
            <w:r w:rsidR="00187E05" w:rsidRPr="00187E05">
              <w:rPr>
                <w:sz w:val="20"/>
                <w:szCs w:val="20"/>
              </w:rPr>
              <w:t xml:space="preserve"> due cavi in acciaio</w:t>
            </w:r>
            <w:r w:rsidR="00187E05">
              <w:rPr>
                <w:sz w:val="20"/>
                <w:szCs w:val="20"/>
              </w:rPr>
              <w:t xml:space="preserve"> oltre ad una filettatura per il posizionamento al connettore </w:t>
            </w:r>
            <w:r w:rsidR="00187E05" w:rsidRPr="00187E05">
              <w:rPr>
                <w:sz w:val="20"/>
                <w:szCs w:val="20"/>
              </w:rPr>
              <w:t>OLY CHAIN</w:t>
            </w:r>
            <w:r w:rsidR="00E03903" w:rsidRPr="00630523">
              <w:rPr>
                <w:sz w:val="20"/>
                <w:szCs w:val="20"/>
              </w:rPr>
              <w:t xml:space="preserve"> 316-8</w:t>
            </w:r>
            <w:r w:rsidR="00E03903">
              <w:rPr>
                <w:sz w:val="20"/>
                <w:szCs w:val="20"/>
              </w:rPr>
              <w:t xml:space="preserve"> </w:t>
            </w:r>
            <w:r w:rsidR="00E03903" w:rsidRPr="00630523">
              <w:rPr>
                <w:sz w:val="20"/>
                <w:szCs w:val="20"/>
              </w:rPr>
              <w:t>in acciaio inox AISI 316 trafilati a freddo di forma elicoidale</w:t>
            </w:r>
            <w:r w:rsidR="00E03903">
              <w:rPr>
                <w:sz w:val="20"/>
                <w:szCs w:val="20"/>
              </w:rPr>
              <w:t xml:space="preserve"> autofilettanti, </w:t>
            </w:r>
            <w:r w:rsidR="00187E05">
              <w:rPr>
                <w:sz w:val="20"/>
                <w:szCs w:val="20"/>
              </w:rPr>
              <w:t xml:space="preserve">che andranno </w:t>
            </w:r>
            <w:r w:rsidR="00E03903">
              <w:rPr>
                <w:sz w:val="20"/>
                <w:szCs w:val="20"/>
              </w:rPr>
              <w:t>inserit</w:t>
            </w:r>
            <w:r w:rsidR="00187E05">
              <w:rPr>
                <w:sz w:val="20"/>
                <w:szCs w:val="20"/>
              </w:rPr>
              <w:t>i n</w:t>
            </w:r>
            <w:r w:rsidR="00E03903">
              <w:rPr>
                <w:sz w:val="20"/>
                <w:szCs w:val="20"/>
              </w:rPr>
              <w:t>ella muratura</w:t>
            </w:r>
            <w:r w:rsidR="00187E05">
              <w:rPr>
                <w:sz w:val="20"/>
                <w:szCs w:val="20"/>
              </w:rPr>
              <w:t xml:space="preserve"> mediante</w:t>
            </w:r>
            <w:r w:rsidR="00E03903">
              <w:rPr>
                <w:sz w:val="20"/>
                <w:szCs w:val="20"/>
              </w:rPr>
              <w:t xml:space="preserve"> speciale mandrino avvitatore </w:t>
            </w:r>
            <w:r w:rsidR="00630523">
              <w:rPr>
                <w:sz w:val="20"/>
                <w:szCs w:val="20"/>
              </w:rPr>
              <w:t>per l’intero spessore murario</w:t>
            </w:r>
            <w:r w:rsidR="000113AE">
              <w:rPr>
                <w:sz w:val="20"/>
                <w:szCs w:val="20"/>
              </w:rPr>
              <w:t xml:space="preserve"> </w:t>
            </w:r>
            <w:r w:rsidR="00E03903">
              <w:rPr>
                <w:sz w:val="20"/>
                <w:szCs w:val="20"/>
              </w:rPr>
              <w:t>+ circa 15 cm necessari ad</w:t>
            </w:r>
            <w:r w:rsidR="000113AE">
              <w:rPr>
                <w:sz w:val="20"/>
                <w:szCs w:val="20"/>
              </w:rPr>
              <w:t xml:space="preserve"> agganciarsi al sistema </w:t>
            </w:r>
            <w:r w:rsidR="00E03903">
              <w:rPr>
                <w:sz w:val="20"/>
                <w:szCs w:val="20"/>
              </w:rPr>
              <w:t>di intonaco armato (</w:t>
            </w:r>
            <w:r w:rsidR="000113AE">
              <w:rPr>
                <w:sz w:val="20"/>
                <w:szCs w:val="20"/>
              </w:rPr>
              <w:t>CRM</w:t>
            </w:r>
            <w:r w:rsidR="00E03903">
              <w:rPr>
                <w:sz w:val="20"/>
                <w:szCs w:val="20"/>
              </w:rPr>
              <w:t>)</w:t>
            </w:r>
            <w:r w:rsidR="000113AE">
              <w:rPr>
                <w:sz w:val="20"/>
                <w:szCs w:val="20"/>
              </w:rPr>
              <w:t xml:space="preserve"> da eseguirsi al paramento interno (ved</w:t>
            </w:r>
            <w:r w:rsidR="00E03903">
              <w:rPr>
                <w:sz w:val="20"/>
                <w:szCs w:val="20"/>
              </w:rPr>
              <w:t>ere</w:t>
            </w:r>
            <w:r w:rsidR="000113AE">
              <w:rPr>
                <w:sz w:val="20"/>
                <w:szCs w:val="20"/>
              </w:rPr>
              <w:t xml:space="preserve"> analisi dedicata)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4DD0213C" w:rsidR="00B328C2" w:rsidRPr="00BC41E4" w:rsidRDefault="00B56AD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56AD9">
              <w:rPr>
                <w:sz w:val="20"/>
                <w:szCs w:val="20"/>
              </w:rPr>
              <w:t xml:space="preserve">mq 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508F164F" w:rsidR="00B328C2" w:rsidRPr="00BC41E4" w:rsidRDefault="004B1E3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10ABC0ED" w:rsidR="00B328C2" w:rsidRPr="00BC41E4" w:rsidRDefault="004B1E3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6E816B41" w:rsidR="00B328C2" w:rsidRPr="00BC41E4" w:rsidRDefault="004B1E3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1148AD36" w:rsidR="00B328C2" w:rsidRPr="00BC41E4" w:rsidRDefault="004B1E3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27,84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75108727" w:rsidR="00B328C2" w:rsidRPr="00BC41E4" w:rsidRDefault="004B1E3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137F64E5" w:rsidR="00B328C2" w:rsidRPr="00BC41E4" w:rsidRDefault="004B1E3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29,94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1C4A22B3" w:rsidR="00B328C2" w:rsidRPr="00BC41E4" w:rsidRDefault="00B56AD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82,87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044C0C3C" w:rsidR="00B328C2" w:rsidRPr="004B1E3D" w:rsidRDefault="00E076F2" w:rsidP="004B1E3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E076F2">
              <w:rPr>
                <w:b/>
                <w:sz w:val="20"/>
                <w:szCs w:val="20"/>
              </w:rPr>
              <w:t>OLY ROPE 3 AISI 316</w:t>
            </w:r>
          </w:p>
        </w:tc>
        <w:tc>
          <w:tcPr>
            <w:tcW w:w="666" w:type="dxa"/>
            <w:shd w:val="clear" w:color="auto" w:fill="DDEBF7"/>
          </w:tcPr>
          <w:p w14:paraId="627BAF8E" w14:textId="01ADD600" w:rsidR="00B328C2" w:rsidRPr="00030FCB" w:rsidRDefault="00994876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</w:tc>
        <w:tc>
          <w:tcPr>
            <w:tcW w:w="1014" w:type="dxa"/>
            <w:shd w:val="clear" w:color="auto" w:fill="DDEBF7"/>
          </w:tcPr>
          <w:p w14:paraId="3E0AD312" w14:textId="3301A690" w:rsidR="00B328C2" w:rsidRPr="00BC41E4" w:rsidRDefault="00055C93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5,10</w:t>
            </w:r>
          </w:p>
        </w:tc>
        <w:tc>
          <w:tcPr>
            <w:tcW w:w="1014" w:type="dxa"/>
            <w:shd w:val="clear" w:color="auto" w:fill="DDEBF7"/>
          </w:tcPr>
          <w:p w14:paraId="40503660" w14:textId="45E341DB" w:rsidR="00B328C2" w:rsidRPr="00BC41E4" w:rsidRDefault="00055C93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4A727FC5" w:rsidR="00B328C2" w:rsidRPr="00BC41E4" w:rsidRDefault="00055C93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B56AD9">
              <w:rPr>
                <w:sz w:val="20"/>
                <w:szCs w:val="20"/>
              </w:rPr>
              <w:t>,40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B56AD9" w:rsidRPr="00BC41E4" w14:paraId="3F38A0C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B56AD9" w:rsidRPr="00BC41E4" w:rsidRDefault="00B56AD9" w:rsidP="00B56AD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72E1AC83" w:rsidR="00B56AD9" w:rsidRPr="00E076F2" w:rsidRDefault="00187E05" w:rsidP="00B56AD9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187E05">
              <w:rPr>
                <w:b/>
                <w:sz w:val="20"/>
                <w:szCs w:val="20"/>
              </w:rPr>
              <w:t>OLY CONNECT FACCIA VISTA</w:t>
            </w:r>
          </w:p>
        </w:tc>
        <w:tc>
          <w:tcPr>
            <w:tcW w:w="666" w:type="dxa"/>
            <w:shd w:val="clear" w:color="auto" w:fill="DDEBF7"/>
          </w:tcPr>
          <w:p w14:paraId="6BADEBDD" w14:textId="65C67E0D" w:rsidR="00B56AD9" w:rsidRPr="00030FCB" w:rsidRDefault="00E076F2" w:rsidP="00B56AD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pz</w:t>
            </w:r>
          </w:p>
        </w:tc>
        <w:tc>
          <w:tcPr>
            <w:tcW w:w="1014" w:type="dxa"/>
            <w:shd w:val="clear" w:color="auto" w:fill="DDEBF7"/>
          </w:tcPr>
          <w:p w14:paraId="0A3E7B2B" w14:textId="49A1C906" w:rsidR="00B56AD9" w:rsidRPr="00B56AD9" w:rsidRDefault="00187E05" w:rsidP="00B56AD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6,00</w:t>
            </w:r>
          </w:p>
        </w:tc>
        <w:tc>
          <w:tcPr>
            <w:tcW w:w="1014" w:type="dxa"/>
            <w:shd w:val="clear" w:color="auto" w:fill="DDEBF7"/>
          </w:tcPr>
          <w:p w14:paraId="1A07DA18" w14:textId="259C8CAC" w:rsidR="00B56AD9" w:rsidRPr="00B56AD9" w:rsidRDefault="00055C93" w:rsidP="00B56AD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6BE155D6" w:rsidR="00B56AD9" w:rsidRPr="00B56AD9" w:rsidRDefault="00055C93" w:rsidP="00B56AD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B56AD9" w:rsidRPr="00B56AD9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</w:t>
            </w:r>
            <w:r w:rsidR="00B56AD9" w:rsidRPr="00B56AD9">
              <w:rPr>
                <w:sz w:val="20"/>
                <w:szCs w:val="20"/>
              </w:rPr>
              <w:t>0</w:t>
            </w:r>
            <w:r w:rsidR="00B56AD9">
              <w:rPr>
                <w:sz w:val="20"/>
                <w:szCs w:val="20"/>
              </w:rPr>
              <w:t xml:space="preserve"> €</w:t>
            </w:r>
          </w:p>
        </w:tc>
      </w:tr>
      <w:tr w:rsidR="00E076F2" w:rsidRPr="00BC41E4" w14:paraId="14718FD1" w14:textId="77777777" w:rsidTr="006C0D51">
        <w:trPr>
          <w:trHeight w:val="280"/>
        </w:trPr>
        <w:tc>
          <w:tcPr>
            <w:tcW w:w="2044" w:type="dxa"/>
            <w:shd w:val="clear" w:color="auto" w:fill="DDEBF7"/>
          </w:tcPr>
          <w:p w14:paraId="624CDC4A" w14:textId="77777777" w:rsidR="00E076F2" w:rsidRPr="00BC41E4" w:rsidRDefault="00E076F2" w:rsidP="00E41B6D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39AC0063" w14:textId="3AE516F0" w:rsidR="00E076F2" w:rsidRPr="00E076F2" w:rsidRDefault="00E076F2" w:rsidP="00E41B6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E076F2">
              <w:rPr>
                <w:b/>
                <w:sz w:val="20"/>
                <w:szCs w:val="20"/>
              </w:rPr>
              <w:t>OLY RESIN 10</w:t>
            </w:r>
          </w:p>
        </w:tc>
        <w:tc>
          <w:tcPr>
            <w:tcW w:w="666" w:type="dxa"/>
            <w:shd w:val="clear" w:color="auto" w:fill="DDEBF7"/>
          </w:tcPr>
          <w:p w14:paraId="1697B953" w14:textId="638B0F62" w:rsidR="00E076F2" w:rsidRDefault="00E076F2" w:rsidP="00E41B6D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55AD5315" w14:textId="64E10EA2" w:rsidR="00E076F2" w:rsidRPr="00E41B6D" w:rsidRDefault="00187E05" w:rsidP="00E41B6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18,70</w:t>
            </w:r>
          </w:p>
        </w:tc>
        <w:tc>
          <w:tcPr>
            <w:tcW w:w="1014" w:type="dxa"/>
            <w:shd w:val="clear" w:color="auto" w:fill="DDEBF7"/>
          </w:tcPr>
          <w:p w14:paraId="755933BA" w14:textId="3EA6F5DE" w:rsidR="00E076F2" w:rsidRDefault="00055C93" w:rsidP="00E41B6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22645F" w14:textId="2327B893" w:rsidR="00E076F2" w:rsidRDefault="00055C93" w:rsidP="00E41B6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18,70 €</w:t>
            </w:r>
          </w:p>
        </w:tc>
      </w:tr>
      <w:tr w:rsidR="00E41B6D" w:rsidRPr="00BC41E4" w14:paraId="5FB6DD50" w14:textId="77777777" w:rsidTr="006C0D51">
        <w:trPr>
          <w:trHeight w:val="280"/>
        </w:trPr>
        <w:tc>
          <w:tcPr>
            <w:tcW w:w="2044" w:type="dxa"/>
            <w:shd w:val="clear" w:color="auto" w:fill="DDEBF7"/>
          </w:tcPr>
          <w:p w14:paraId="29E84C96" w14:textId="77777777" w:rsidR="00E41B6D" w:rsidRPr="00BC41E4" w:rsidRDefault="00E41B6D" w:rsidP="00E41B6D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FCEE16B" w14:textId="328F138C" w:rsidR="00E41B6D" w:rsidRPr="004B1E3D" w:rsidRDefault="00E076F2" w:rsidP="00E41B6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E076F2">
              <w:rPr>
                <w:b/>
                <w:sz w:val="20"/>
                <w:szCs w:val="20"/>
              </w:rPr>
              <w:t>OLY CHAIN 316-8</w:t>
            </w:r>
          </w:p>
        </w:tc>
        <w:tc>
          <w:tcPr>
            <w:tcW w:w="666" w:type="dxa"/>
            <w:shd w:val="clear" w:color="auto" w:fill="DDEBF7"/>
          </w:tcPr>
          <w:p w14:paraId="4EAAB849" w14:textId="6C14129B" w:rsidR="00E41B6D" w:rsidRPr="00030FCB" w:rsidRDefault="00E076F2" w:rsidP="00E41B6D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</w:tc>
        <w:tc>
          <w:tcPr>
            <w:tcW w:w="1014" w:type="dxa"/>
            <w:shd w:val="clear" w:color="auto" w:fill="DDEBF7"/>
          </w:tcPr>
          <w:p w14:paraId="066CB060" w14:textId="26DB43A3" w:rsidR="00E41B6D" w:rsidRPr="00E41B6D" w:rsidRDefault="00187E05" w:rsidP="00E41B6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19,50</w:t>
            </w:r>
            <w:r w:rsidR="00E41B6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14" w:type="dxa"/>
            <w:shd w:val="clear" w:color="auto" w:fill="DDEBF7"/>
          </w:tcPr>
          <w:p w14:paraId="12B6FCEA" w14:textId="45E092E1" w:rsidR="00E41B6D" w:rsidRPr="00E41B6D" w:rsidRDefault="00055C93" w:rsidP="00E41B6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1114CAA" w14:textId="10FD305F" w:rsidR="00E41B6D" w:rsidRPr="00E41B6D" w:rsidRDefault="00055C93" w:rsidP="00E41B6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58,50</w:t>
            </w:r>
            <w:r w:rsidR="00E41B6D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512BF7B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47AC44E0" w:rsidR="004913A1" w:rsidRPr="00994876" w:rsidRDefault="004B1E3D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4B1E3D">
              <w:rPr>
                <w:b/>
                <w:sz w:val="20"/>
                <w:szCs w:val="20"/>
              </w:rPr>
              <w:t>ZEOBETON</w:t>
            </w:r>
            <w:r w:rsidR="00E41B6D">
              <w:rPr>
                <w:b/>
                <w:sz w:val="20"/>
                <w:szCs w:val="20"/>
              </w:rPr>
              <w:t xml:space="preserve"> </w:t>
            </w:r>
            <w:r w:rsidR="00E41B6D" w:rsidRPr="00E41B6D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3FEDA708" w14:textId="535ABD01" w:rsidR="004913A1" w:rsidRPr="00030FCB" w:rsidRDefault="004B1E3D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1B2DB6C6" w14:textId="504F0FED" w:rsidR="004913A1" w:rsidRPr="00BC41E4" w:rsidRDefault="00E41B6D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0,60</w:t>
            </w:r>
          </w:p>
        </w:tc>
        <w:tc>
          <w:tcPr>
            <w:tcW w:w="1014" w:type="dxa"/>
            <w:shd w:val="clear" w:color="auto" w:fill="DDEBF7"/>
          </w:tcPr>
          <w:p w14:paraId="43C98DBD" w14:textId="5C3568AE" w:rsidR="004913A1" w:rsidRPr="00BC41E4" w:rsidRDefault="00055C93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368FEF60" w:rsidR="004913A1" w:rsidRPr="00BC41E4" w:rsidRDefault="00055C93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2,40</w:t>
            </w:r>
            <w:r w:rsidR="00E41B6D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3F092E91" w:rsidR="004913A1" w:rsidRPr="00BC41E4" w:rsidRDefault="00E41B6D" w:rsidP="00713B46">
            <w:pPr>
              <w:pStyle w:val="TableParagraph"/>
              <w:ind w:left="210" w:right="66" w:hanging="1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055C93">
              <w:rPr>
                <w:sz w:val="20"/>
                <w:szCs w:val="20"/>
              </w:rPr>
              <w:t>4,00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4FBCCA61" w:rsidR="004913A1" w:rsidRPr="00BC41E4" w:rsidRDefault="00E41B6D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055C93">
              <w:rPr>
                <w:sz w:val="20"/>
                <w:szCs w:val="20"/>
              </w:rPr>
              <w:t>6,87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7F49D929" w:rsidR="004913A1" w:rsidRPr="00BC41E4" w:rsidRDefault="00E41B6D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35,</w:t>
            </w:r>
            <w:r w:rsidR="00055C93">
              <w:rPr>
                <w:sz w:val="20"/>
                <w:szCs w:val="20"/>
              </w:rPr>
              <w:t>16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17878C37" w:rsidR="004913A1" w:rsidRPr="00BC41E4" w:rsidRDefault="00E41B6D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35,</w:t>
            </w:r>
            <w:r w:rsidR="00055C93">
              <w:rPr>
                <w:sz w:val="20"/>
                <w:szCs w:val="20"/>
              </w:rPr>
              <w:t>16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0DC74D7D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E41B6D">
              <w:rPr>
                <w:sz w:val="20"/>
                <w:szCs w:val="20"/>
              </w:rPr>
              <w:t>7</w:t>
            </w:r>
            <w:r w:rsidR="00055C93">
              <w:rPr>
                <w:sz w:val="20"/>
                <w:szCs w:val="20"/>
              </w:rPr>
              <w:t>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53B77AD7" w:rsidR="004913A1" w:rsidRPr="00BC41E4" w:rsidRDefault="005F3230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A43F27">
              <w:rPr>
                <w:sz w:val="20"/>
                <w:szCs w:val="20"/>
              </w:rPr>
              <w:t>2,03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3D44C02A" w:rsidR="004913A1" w:rsidRPr="00BC41E4" w:rsidRDefault="005F3230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24,</w:t>
            </w:r>
            <w:r w:rsidR="00A43F27">
              <w:rPr>
                <w:sz w:val="20"/>
                <w:szCs w:val="20"/>
              </w:rPr>
              <w:t>20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035F16DE" w:rsidR="004913A1" w:rsidRPr="00BC41E4" w:rsidRDefault="005F3230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61,</w:t>
            </w:r>
            <w:r w:rsidR="00A43F27">
              <w:rPr>
                <w:sz w:val="20"/>
                <w:szCs w:val="20"/>
              </w:rPr>
              <w:t>11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31FEE945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  <w:r w:rsidR="0044388B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69E61871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</w:t>
            </w:r>
            <w:r w:rsidR="0044388B">
              <w:rPr>
                <w:b/>
                <w:sz w:val="20"/>
                <w:szCs w:val="20"/>
              </w:rPr>
              <w:t>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23DB6002" w:rsidR="004913A1" w:rsidRPr="00BC41E4" w:rsidRDefault="0044388B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A43F27">
              <w:rPr>
                <w:b/>
                <w:sz w:val="20"/>
                <w:szCs w:val="20"/>
              </w:rPr>
              <w:t>67,98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13AE"/>
    <w:rsid w:val="00012940"/>
    <w:rsid w:val="00030FCB"/>
    <w:rsid w:val="00055C93"/>
    <w:rsid w:val="00057C03"/>
    <w:rsid w:val="000B36C4"/>
    <w:rsid w:val="0014488E"/>
    <w:rsid w:val="00187E05"/>
    <w:rsid w:val="001F19AA"/>
    <w:rsid w:val="00264EFC"/>
    <w:rsid w:val="002A4505"/>
    <w:rsid w:val="003651AB"/>
    <w:rsid w:val="003750CD"/>
    <w:rsid w:val="00410D2F"/>
    <w:rsid w:val="0044388B"/>
    <w:rsid w:val="004913A1"/>
    <w:rsid w:val="004B1E3D"/>
    <w:rsid w:val="004E154E"/>
    <w:rsid w:val="005D0ECC"/>
    <w:rsid w:val="005F3230"/>
    <w:rsid w:val="00630523"/>
    <w:rsid w:val="006F4B2A"/>
    <w:rsid w:val="00713B46"/>
    <w:rsid w:val="00780F4D"/>
    <w:rsid w:val="007B6046"/>
    <w:rsid w:val="007D03C8"/>
    <w:rsid w:val="00860FF9"/>
    <w:rsid w:val="00881B09"/>
    <w:rsid w:val="008F36FB"/>
    <w:rsid w:val="00954F83"/>
    <w:rsid w:val="00994876"/>
    <w:rsid w:val="00997318"/>
    <w:rsid w:val="00A43F27"/>
    <w:rsid w:val="00B328C2"/>
    <w:rsid w:val="00B56AD9"/>
    <w:rsid w:val="00BC41E4"/>
    <w:rsid w:val="00DC55DE"/>
    <w:rsid w:val="00E03903"/>
    <w:rsid w:val="00E076F2"/>
    <w:rsid w:val="00E41B6D"/>
    <w:rsid w:val="00E73F3C"/>
    <w:rsid w:val="00F17C1B"/>
    <w:rsid w:val="00F17EA4"/>
    <w:rsid w:val="00FB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  <w:style w:type="character" w:styleId="Rimandocommento">
    <w:name w:val="annotation reference"/>
    <w:basedOn w:val="Carpredefinitoparagrafo"/>
    <w:uiPriority w:val="99"/>
    <w:semiHidden/>
    <w:unhideWhenUsed/>
    <w:rsid w:val="00E41B6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41B6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41B6D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41B6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41B6D"/>
    <w:rPr>
      <w:rFonts w:ascii="Calibri" w:eastAsia="Calibri" w:hAnsi="Calibri" w:cs="Calibri"/>
      <w:b/>
      <w:bCs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26</cp:revision>
  <cp:lastPrinted>2023-02-02T09:51:00Z</cp:lastPrinted>
  <dcterms:created xsi:type="dcterms:W3CDTF">2021-08-10T06:38:00Z</dcterms:created>
  <dcterms:modified xsi:type="dcterms:W3CDTF">2023-02-02T09:52:00Z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